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00" w:lineRule="exact"/>
        <w:jc w:val="center"/>
        <w:textAlignment w:val="baseline"/>
        <w:rPr>
          <w:rStyle w:val="6"/>
          <w:rFonts w:ascii="黑体" w:hAnsi="黑体" w:eastAsia="黑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00" w:lineRule="exact"/>
        <w:jc w:val="center"/>
        <w:textAlignment w:val="baseline"/>
        <w:rPr>
          <w:rStyle w:val="6"/>
          <w:rFonts w:ascii="黑体" w:hAnsi="黑体" w:eastAsia="黑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28"/>
          <w:lang w:val="en-US" w:eastAsia="zh-CN" w:bidi="ar-SA"/>
        </w:rPr>
      </w:pPr>
      <w:r>
        <w:rPr>
          <w:rStyle w:val="6"/>
          <w:rFonts w:ascii="黑体" w:hAnsi="黑体" w:eastAsia="黑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28"/>
          <w:lang w:val="en-US" w:eastAsia="zh-CN" w:bidi="ar-SA"/>
        </w:rPr>
        <w:t>广西山东商会入会须知</w:t>
      </w:r>
    </w:p>
    <w:p>
      <w:pPr>
        <w:widowControl/>
        <w:snapToGrid/>
        <w:spacing w:before="0" w:beforeAutospacing="0" w:after="0" w:afterAutospacing="0" w:line="400" w:lineRule="exact"/>
        <w:jc w:val="center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00" w:lineRule="exact"/>
        <w:ind w:left="281" w:hanging="281"/>
        <w:jc w:val="left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一、入会条件</w:t>
      </w:r>
    </w:p>
    <w:p>
      <w:pPr>
        <w:widowControl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在广西区内从事合法投资、生产、经营活动的山东籍人士，承认并拥护本会章程，提出入会申请，经批准并按规定缴纳会费的，均可成为广西山东商会会员。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二、权利义务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（一）会员权利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1、本会的选举权、被选举权和表决权；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2、对本会工作的批评、建议和监督权； 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3、入会自愿、退会自由；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4、获得本会提供服务的优先权： 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5、参加本会的活动；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6、享有被推荐县、地、区政协委员和工商联执委委员、常委的权利；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7、向本会申请维护其合法权益。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（二）会员义务</w:t>
      </w:r>
    </w:p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1、遵守《广西山东商会章程》；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2、执行本会的决议；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3、维护本会合法权益；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4、积极参加本会活动，完成和承担本会交办的工作；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5、按规定交纳会费；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6、向本会反映情况, 提供有关资料。 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textWrapping"/>
      </w:r>
      <w:bookmarkStart w:id="0" w:name="_GoBack"/>
      <w:bookmarkEnd w:id="0"/>
      <w:r>
        <w:rPr>
          <w:rStyle w:val="6"/>
          <w:rFonts w:ascii="宋体" w:hAnsi="宋体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三、</w:t>
      </w: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会费标准（按年缴纳,赞助费没有标准）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1、会 长：80000元/年</w:t>
      </w:r>
    </w:p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2、执行会长：40000元/年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3、常务副会长：20000元/年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4、副会长：10000元/年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5、企业会员：2000元/年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四、入会流程</w:t>
      </w: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第一步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：仔细阅读《入会须知》和《商会章程》，了解入会后的权利和义务；</w:t>
      </w: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第二步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：到商会办公室领取或在商会网站“会员申请表”中下载广西山东商会会员入会资格审查登记表》，并真实、详细的填写所有选项；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第三步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：材料准备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1、自愿入会申请书（加盖公章）、资格审查登记表；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2、营业执照的复印件 (加盖公章)；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3、提供经国家企业信用信息公示系统（http://www.gsxt.gov.cn）查询的企业信用信息公示报告（基础信息模块）打印件（加盖公章 ）；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4、户口所在地公安系统出具个人无犯罪证明；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5、个人1寸照片2张或（电子版）、身份证复印件一份、个人简历一份；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6、秘书处接到入会申请后，了解申请者情况，对符合入会者，经秘书处讨论呈报理事会审批通过，吸纳为本会会员；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7、会员按规定缴纳会费，成为正式会员。</w:t>
      </w: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第四步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：申请者采取银行汇款缴纳会费;</w:t>
      </w: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第五步</w:t>
      </w: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：商会根据入会企业情况适时授牌。</w:t>
      </w: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五、交费方式</w:t>
      </w: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银行汇款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Arial" w:hAnsi="Arial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开户银行：</w:t>
      </w:r>
      <w:r>
        <w:rPr>
          <w:rStyle w:val="6"/>
          <w:rFonts w:ascii="Arial" w:hAnsi="Arial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工行南宁市朝阳支行</w:t>
      </w:r>
    </w:p>
    <w:p>
      <w:pPr>
        <w:widowControl/>
        <w:tabs>
          <w:tab w:val="left" w:pos="7650"/>
        </w:tabs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户名：广西山东商会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Arial" w:hAnsi="Arial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银行帐号：</w:t>
      </w:r>
      <w:r>
        <w:rPr>
          <w:rStyle w:val="6"/>
          <w:rFonts w:ascii="Arial" w:hAnsi="Arial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2102 1130 0930 0088 915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85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6"/>
        <w:kern w:val="2"/>
        <w:sz w:val="18"/>
        <w:szCs w:val="18"/>
        <w:lang w:bidi="ar-SA"/>
      </w:rPr>
    </w:pPr>
    <w:r>
      <w:rPr>
        <w:rStyle w:val="6"/>
        <w:kern w:val="2"/>
        <w:sz w:val="18"/>
        <w:szCs w:val="18"/>
        <w:lang w:val="zh-CN" w:bidi="ar-SA"/>
      </w:rPr>
      <w:t xml:space="preserve">  / </w:t>
    </w:r>
    <w:r>
      <w:rPr>
        <w:rStyle w:val="6"/>
        <w:b/>
        <w:kern w:val="2"/>
        <w:sz w:val="18"/>
        <w:szCs w:val="18"/>
        <w:lang w:bidi="ar-SA"/>
      </w:rPr>
      <w:t>2</w:t>
    </w:r>
  </w:p>
  <w:p>
    <w:pPr>
      <w:pStyle w:val="2"/>
      <w:widowControl/>
      <w:snapToGrid w:val="0"/>
      <w:jc w:val="center"/>
      <w:textAlignment w:val="baseline"/>
      <w:rPr>
        <w:rStyle w:val="6"/>
        <w:kern w:val="2"/>
        <w:sz w:val="18"/>
        <w:szCs w:val="18"/>
        <w:lang w:bidi="ar-SA"/>
      </w:rPr>
    </w:pPr>
    <w:r>
      <w:rPr>
        <w:rStyle w:val="6"/>
        <w:kern w:val="2"/>
        <w:sz w:val="18"/>
        <w:szCs w:val="18"/>
        <w:lang w:bidi="ar-SA"/>
      </w:rPr>
      <w:pict>
        <v:shape id="_x0000_i1026" o:spt="75" type="#_x0000_t75" style="height:31.7pt;width:31.7pt;" filled="f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ind w:firstLine="180" w:firstLineChars="100"/>
      <w:jc w:val="left"/>
      <w:textAlignment w:val="baseline"/>
      <w:rPr>
        <w:rStyle w:val="6"/>
        <w:kern w:val="2"/>
        <w:sz w:val="18"/>
        <w:szCs w:val="18"/>
        <w:lang w:eastAsia="zh-CN" w:bidi="ar-SA"/>
      </w:rPr>
    </w:pPr>
    <w:r>
      <w:rPr>
        <w:rStyle w:val="6"/>
        <w:kern w:val="2"/>
        <w:sz w:val="18"/>
        <w:szCs w:val="18"/>
        <w:lang w:bidi="ar-SA"/>
      </w:rPr>
      <w:pict>
        <v:shape id="_x0000_i1025" o:spt="75" type="#_x0000_t75" style="height:33.75pt;width:33.75pt;" filled="f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3"/>
      <w:widowControl/>
      <w:pBdr>
        <w:bottom w:val="single" w:color="000000" w:sz="6" w:space="1"/>
      </w:pBdr>
      <w:snapToGrid w:val="0"/>
      <w:jc w:val="left"/>
      <w:textAlignment w:val="baseline"/>
      <w:rPr>
        <w:rStyle w:val="6"/>
        <w:rFonts w:ascii="华文行楷" w:eastAsia="华文行楷"/>
        <w:kern w:val="2"/>
        <w:sz w:val="18"/>
        <w:szCs w:val="18"/>
        <w:lang w:eastAsia="zh-CN" w:bidi="ar-SA"/>
      </w:rPr>
    </w:pPr>
    <w:r>
      <w:rPr>
        <w:rStyle w:val="6"/>
        <w:rFonts w:ascii="华文行楷" w:eastAsia="华文行楷"/>
        <w:kern w:val="2"/>
        <w:sz w:val="20"/>
        <w:szCs w:val="18"/>
        <w:lang w:eastAsia="zh-CN" w:bidi="ar-SA"/>
      </w:rPr>
      <w:t>广西山东商会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470C23"/>
    <w:rsid w:val="005757F1"/>
    <w:rsid w:val="005E35A9"/>
    <w:rsid w:val="00E528E7"/>
    <w:rsid w:val="00EA7DBB"/>
    <w:rsid w:val="362D0080"/>
    <w:rsid w:val="5B3F3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uiPriority w:val="0"/>
    <w:rPr>
      <w:kern w:val="2"/>
      <w:sz w:val="18"/>
      <w:szCs w:val="18"/>
    </w:rPr>
  </w:style>
  <w:style w:type="character" w:customStyle="1" w:styleId="9">
    <w:name w:val="UserStyle_1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2021-05-20T04:14:00Z</dcterms:created>
  <dc:creator>Administrator</dc:creator>
  <cp:lastModifiedBy>Administrator</cp:lastModifiedBy>
  <dcterms:modified xsi:type="dcterms:W3CDTF">2021-05-20T04:15:48Z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8C8A0741AB74407E94B00E402F7866BE</vt:lpwstr>
  </property>
</Properties>
</file>